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6805"/>
      </w:tblGrid>
      <w:tr w:rsidR="00AE3A9F" w:rsidRPr="00AE3A9F" w:rsidTr="00AE3A9F">
        <w:trPr>
          <w:tblCellSpacing w:w="0" w:type="dxa"/>
        </w:trPr>
        <w:tc>
          <w:tcPr>
            <w:tcW w:w="0" w:type="auto"/>
            <w:vAlign w:val="center"/>
            <w:hideMark/>
          </w:tcPr>
          <w:p w:rsidR="00AE3A9F" w:rsidRPr="00AE3A9F" w:rsidRDefault="00AE3A9F" w:rsidP="00AE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AE3A9F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Aviso de Prensa</w:t>
            </w:r>
          </w:p>
        </w:tc>
        <w:tc>
          <w:tcPr>
            <w:tcW w:w="0" w:type="auto"/>
            <w:vAlign w:val="center"/>
            <w:hideMark/>
          </w:tcPr>
          <w:p w:rsidR="00AE3A9F" w:rsidRPr="00AE3A9F" w:rsidRDefault="00AE3A9F" w:rsidP="00AE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hyperlink r:id="rId4" w:tgtFrame="_blank" w:history="1">
              <w:r w:rsidRPr="00AE3A9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HN"/>
                </w:rPr>
                <w:t>Lic872LPN No 02-2015-SEAPI-UNAH100-AvisodePrensa.PDF</w:t>
              </w:r>
            </w:hyperlink>
          </w:p>
        </w:tc>
      </w:tr>
    </w:tbl>
    <w:p w:rsidR="00C33CAA" w:rsidRDefault="00C33CAA">
      <w:bookmarkStart w:id="0" w:name="_GoBack"/>
      <w:bookmarkEnd w:id="0"/>
    </w:p>
    <w:sectPr w:rsidR="00C33C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9F"/>
    <w:rsid w:val="00AE3A9F"/>
    <w:rsid w:val="00C3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0782744-9525-4205-BFFB-EC943C52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8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nducompras.gob.hn/Docs/Lic872LPN%20No%2002-2015-SEAPI-UNAH100-AvisodePrensa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Bevo</dc:creator>
  <cp:keywords/>
  <dc:description/>
  <cp:lastModifiedBy>Bevo</cp:lastModifiedBy>
  <cp:revision>1</cp:revision>
  <dcterms:created xsi:type="dcterms:W3CDTF">2016-08-04T17:04:00Z</dcterms:created>
  <dcterms:modified xsi:type="dcterms:W3CDTF">2016-08-04T17:05:00Z</dcterms:modified>
</cp:coreProperties>
</file>